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
              <w:t xml:space="preserve">Eixo </w:t>
            </w:r>
            <w:r>
              <w:t>co</w:t>
            </w:r>
            <w:r>
              <w:rPr>
                <w:strike/>
                <w:color w:val="FF0000"/>
              </w:rPr>
              <w:t>g</w:t>
            </w:r>
            <w:r>
              <w:t>gnitivo:</w:t>
            </w:r>
            <w:r>
              <w:t xml:space="preserve"> </w:t>
            </w:r>
            <w:r>
              <w:t xml:space="preserve">Inferir informações implícitas em textos. </w:t>
            </w:r>
          </w:p>
          <w:p w14:paraId="7F2FF986" w14:textId="14473752" w:rsidR="00057297" w:rsidRDefault="00000000">
            <w:pPr>
              <w:jc w:val="both"/>
              <w:rPr>
                <w:color w:val="EE0000"/>
                <w:sz w:val="24"/>
                <w:szCs w:val="24"/>
              </w:rPr>
            </w:pPr>
            <w:r/>
            <w:r>
              <w:t xml:space="preserve">Eixo </w:t>
            </w:r>
            <w:r>
              <w:t>cogn</w:t>
            </w:r>
            <w:r>
              <w:rPr>
                <w:strike/>
                <w:color w:val="FF0000"/>
              </w:rPr>
              <w:t>g</w:t>
            </w:r>
            <w:r>
              <w:t>itivo:</w:t>
            </w:r>
            <w:r>
              <w:t xml:space="preserve"> </w:t>
            </w:r>
            <w:r>
              <w:t xml:space="preserve">Identificar a ideia central do texto. </w:t>
            </w:r>
          </w:p>
          <w:p w14:paraId="6E8474E6" w14:textId="0B2200E3" w:rsidR="00057297" w:rsidRDefault="00000000">
            <w:pPr>
              <w:jc w:val="both"/>
              <w:rPr>
                <w:color w:val="EE0000"/>
                <w:sz w:val="24"/>
                <w:szCs w:val="24"/>
              </w:rPr>
            </w:pPr>
            <w:r/>
            <w:r>
              <w:t xml:space="preserve">Eixo </w:t>
            </w:r>
            <w:r>
              <w:t>cognit</w:t>
            </w:r>
            <w:r>
              <w:rPr>
                <w:strike/>
                <w:color w:val="FF0000"/>
              </w:rPr>
              <w:t>g</w:t>
            </w:r>
            <w:r>
              <w:t>ivo:</w:t>
            </w:r>
            <w:r>
              <w:t xml:space="preserve"> </w:t>
            </w:r>
            <w:r>
              <w:t xml:space="preserve">Identificar elementos constitutivos de textos narrativos. </w:t>
            </w:r>
          </w:p>
          <w:p w14:paraId="6A85990F" w14:textId="3288AB81" w:rsidR="00057297" w:rsidRDefault="00000000">
            <w:pPr>
              <w:jc w:val="both"/>
              <w:rPr>
                <w:color w:val="EE0000"/>
                <w:sz w:val="24"/>
                <w:szCs w:val="24"/>
              </w:rPr>
            </w:pPr>
            <w:r/>
            <w:r>
              <w:t xml:space="preserve">Eixo </w:t>
            </w:r>
            <w:r>
              <w:t>cognitiv</w:t>
            </w:r>
            <w:r>
              <w:rPr>
                <w:strike/>
                <w:color w:val="FF0000"/>
              </w:rPr>
              <w:t>g</w:t>
            </w:r>
            <w:r>
              <w:t>o:</w:t>
            </w:r>
            <w:r>
              <w:t xml:space="preserve"> </w:t>
            </w:r>
            <w:r>
              <w:t xml:space="preserve">Identificar os mecanismos de referenciação lexical e pronominal. </w:t>
            </w:r>
          </w:p>
          <w:p w14:paraId="224DB7E2" w14:textId="40283FB1" w:rsidR="00057297" w:rsidRDefault="00000000">
            <w:pPr>
              <w:jc w:val="both"/>
              <w:rPr>
                <w:color w:val="EE0000"/>
                <w:sz w:val="24"/>
                <w:szCs w:val="24"/>
              </w:rPr>
            </w:pPr>
            <w:r/>
            <w:r>
              <w:t xml:space="preserve">Eixo </w:t>
            </w:r>
            <w:r>
              <w:t>cognitivo</w:t>
            </w:r>
            <w:r>
              <w:rPr>
                <w:strike/>
                <w:color w:val="FF0000"/>
              </w:rPr>
              <w:t>d</w:t>
            </w:r>
            <w:r>
              <w:t>:</w:t>
            </w:r>
            <w:r>
              <w:t xml:space="preserve"> </w:t>
            </w:r>
            <w:r>
              <w:t xml:space="preserve">Inferir o sentido de palavras ou expressões em textos </w:t>
            </w:r>
          </w:p>
          <w:p w14:paraId="1A940E01" w14:textId="63203C3F" w:rsidR="00057297" w:rsidRDefault="00000000">
            <w:pPr>
              <w:jc w:val="both"/>
              <w:rPr>
                <w:color w:val="EE0000"/>
                <w:sz w:val="24"/>
                <w:szCs w:val="24"/>
              </w:rPr>
            </w:pPr>
            <w:r/>
            <w:r>
              <w:t xml:space="preserve">Eixo cognitivo: </w:t>
            </w:r>
            <w:r>
              <w:rPr>
                <w:strike/>
                <w:color w:val="FF0000"/>
              </w:rPr>
              <w:t>s</w:t>
            </w:r>
            <w:r>
              <w:t>Identificar</w:t>
            </w:r>
            <w:r>
              <w:t xml:space="preserve"> </w:t>
            </w:r>
            <w:r>
              <w:t xml:space="preserve">a ideia central do texto. </w:t>
            </w:r>
          </w:p>
          <w:p w14:paraId="3CE9F8FB" w14:textId="66B419A5" w:rsidR="00057297" w:rsidRDefault="00000000">
            <w:pPr>
              <w:jc w:val="both"/>
              <w:rPr>
                <w:color w:val="EE0000"/>
                <w:sz w:val="24"/>
                <w:szCs w:val="24"/>
              </w:rPr>
            </w:pPr>
            <w:r/>
            <w:r>
              <w:t xml:space="preserve">Eixo cognitivo: </w:t>
            </w:r>
            <w:r>
              <w:t>I</w:t>
            </w:r>
            <w:r>
              <w:rPr>
                <w:strike/>
                <w:color w:val="FF0000"/>
              </w:rPr>
              <w:t>s</w:t>
            </w:r>
            <w:r>
              <w:t>dentificar</w:t>
            </w:r>
            <w:r>
              <w:t xml:space="preserve"> </w:t>
            </w:r>
            <w:r>
              <w:t xml:space="preserve">os elementos constitutivos de textos narrativos. </w:t>
            </w:r>
          </w:p>
          <w:p w14:paraId="77018CFF" w14:textId="2648CA33" w:rsidR="00057297" w:rsidRDefault="00000000">
            <w:pPr>
              <w:jc w:val="both"/>
              <w:rPr>
                <w:color w:val="EE0000"/>
                <w:sz w:val="24"/>
                <w:szCs w:val="24"/>
              </w:rPr>
            </w:pPr>
            <w:r/>
            <w:r>
              <w:t xml:space="preserve">Eixo cognitivo: </w:t>
            </w:r>
            <w:r>
              <w:t>A</w:t>
            </w:r>
            <w:r>
              <w:rPr>
                <w:strike/>
                <w:color w:val="FF0000"/>
              </w:rPr>
              <w:t>a</w:t>
            </w:r>
            <w:r>
              <w:t>nalisar</w:t>
            </w:r>
            <w:r>
              <w:t xml:space="preserve"> </w:t>
            </w:r>
            <w:r>
              <w:t xml:space="preserve">relações de causa e consequência. </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
              <w:t xml:space="preserve">BNCC (EF15LP04) Identificar o efeito de sentido produzido pelo uso de recursos </w:t>
            </w:r>
            <w:r>
              <w:t>expre</w:t>
            </w:r>
            <w:r>
              <w:rPr>
                <w:strike/>
                <w:color w:val="FF0000"/>
              </w:rPr>
              <w:t>a</w:t>
            </w:r>
            <w:r>
              <w:t>ssivos</w:t>
            </w:r>
            <w:r>
              <w:t xml:space="preserve"> </w:t>
            </w:r>
            <w:r>
              <w:t xml:space="preserve">gráfico-visuais em textos multissemióticos. </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
              <w:t xml:space="preserve">BNCC (EF35LP22) Perceber diálogos em textos narrativos, observando o efeito de sentido de </w:t>
            </w:r>
            <w:r>
              <w:t>ver</w:t>
            </w:r>
            <w:r>
              <w:rPr>
                <w:strike/>
                <w:color w:val="FF0000"/>
              </w:rPr>
              <w:t>a</w:t>
            </w:r>
            <w:r>
              <w:t>bos</w:t>
            </w:r>
            <w:r>
              <w:t xml:space="preserve"> </w:t>
            </w:r>
            <w:r>
              <w:t xml:space="preserve">de enunciação e, se for o caso, o uso de variedades linguísticas no discurso direto. </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
              <w:t xml:space="preserve">A tirinha é um tipo de texto bem curtinho que mistura imagens e palavras para contar uma pequena história. Ela é formada, geralmente, por três ou quatro quadrinhos, que mostram </w:t>
            </w:r>
            <w:r>
              <w:t>cena</w:t>
            </w:r>
            <w:r>
              <w:rPr>
                <w:strike/>
                <w:color w:val="FF0000"/>
              </w:rPr>
              <w:t>a</w:t>
            </w:r>
            <w:r>
              <w:t>s</w:t>
            </w:r>
            <w:r>
              <w:t xml:space="preserve"> </w:t>
            </w:r>
            <w:r>
              <w:t xml:space="preserve">rápidas, como se fossem pedaços de um filme em desenho. </w:t>
            </w:r>
          </w:p>
          <w:p w14:paraId="3BF8F751" w14:textId="66C5C8B3" w:rsidR="00057297" w:rsidRDefault="00000000">
            <w:pPr>
              <w:widowControl w:val="0"/>
              <w:spacing w:before="240" w:line="240" w:lineRule="auto"/>
              <w:ind w:firstLine="680"/>
              <w:jc w:val="both"/>
              <w:rPr>
                <w:sz w:val="24"/>
                <w:szCs w:val="24"/>
              </w:rPr>
            </w:pPr>
            <w:r/>
            <w:r>
              <w:t xml:space="preserve">Mesmo </w:t>
            </w:r>
            <w:r>
              <w:t>sendo</w:t>
            </w:r>
            <w:r>
              <w:rPr>
                <w:strike/>
                <w:color w:val="FF0000"/>
              </w:rPr>
              <w:t>a</w:t>
            </w:r>
            <w:r>
              <w:t xml:space="preserve"> </w:t>
            </w:r>
            <w:r>
              <w:t xml:space="preserve">pequena, a tirinha pode fazer a gente rir, pensar ou até refletir sobre situações do nosso </w:t>
            </w:r>
            <w:r>
              <w:t>d</w:t>
            </w:r>
            <w:r>
              <w:rPr>
                <w:strike/>
                <w:color w:val="FF0000"/>
              </w:rPr>
              <w:t>a</w:t>
            </w:r>
            <w:r>
              <w:t>ia</w:t>
            </w:r>
            <w:r>
              <w:t xml:space="preserve"> </w:t>
            </w:r>
            <w:r>
              <w:t xml:space="preserve">a dia. Ela usa desenhos para mostrar os personagens e o que está acontecendo, e aas falas aparecem dentro de balões. Além disso, os personagens podem se expressar por meio de balões de pensamento, que mostram o que eles estão sentindo ou imaginando. </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
        <w:t xml:space="preserve">Legenda: Verbete é um texto curto que explica palavras de forma </w:t>
      </w:r>
      <w:r>
        <w:t>clara</w:t>
      </w:r>
      <w:r>
        <w:rPr>
          <w:strike/>
          <w:color w:val="FF0000"/>
        </w:rPr>
        <w:t>,</w:t>
      </w:r>
      <w:r>
        <w:rPr>
          <w:color w:val="008000"/>
          <w:u w:val="single"/>
        </w:rPr>
        <w:t>;</w:t>
      </w:r>
      <w:r>
        <w:t xml:space="preserve"> </w:t>
      </w:r>
      <w:r>
        <w:t xml:space="preserve">com </w:t>
      </w:r>
      <w:r>
        <w:t>eles</w:t>
      </w:r>
      <w:r>
        <w:rPr>
          <w:color w:val="008000"/>
          <w:u w:val="single"/>
        </w:rPr>
        <w:t>,</w:t>
      </w:r>
      <w:r>
        <w:t xml:space="preserve"> </w:t>
      </w:r>
      <w:r>
        <w:t xml:space="preserve">podemos descobrir o mundo nos dicionários! </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
        <w:t xml:space="preserve">Você já ouviu uma boa anedota? Já reparou em como poucas linhas podem transformar um momento comum em uma gargalhada? As anedotas são assim: curtinhas, marcantes e, quase sempre, inesquecíveis! Nelas, fatos simples do dia a dia ganham um toque </w:t>
      </w:r>
      <w:r>
        <w:t>inesperado</w:t>
      </w:r>
      <w:r>
        <w:rPr>
          <w:color w:val="008000"/>
          <w:u w:val="single"/>
        </w:rPr>
        <w:t>,</w:t>
      </w:r>
      <w:r>
        <w:t xml:space="preserve"> </w:t>
      </w:r>
      <w:r>
        <w:t xml:space="preserve">que faz a gente rir e, às vezes, até refletir sobre nossas próprias atitudes. Com uma estrutura enxuta, uma anedota desperta empatia, aproxima pessoas e quebra o gelo em qualquer conversa. </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
        <w:t xml:space="preserve">Esses textos são escritos de forma direta e objetiva, usando geralmente uma linguagem simples para facilitar a compreensão. </w:t>
      </w:r>
      <w:r>
        <w:rPr>
          <w:color w:val="008000"/>
          <w:u w:val="single"/>
        </w:rPr>
        <w:t>É</w:t>
      </w:r>
      <w:r>
        <w:t xml:space="preserve">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
        <w:t xml:space="preserve">Por que entender a reportagem é importante? • Ajuda você a se informar de verdade sobre o que acontece no mundo. • Ensina a olhar além do óbvio, considerando diferentes pontos de </w:t>
      </w:r>
      <w:r>
        <w:t>vista.</w:t>
      </w:r>
      <w:r>
        <w:rPr>
          <w:strike/>
          <w:color w:val="FF0000"/>
        </w:rPr>
        <w:t>.</w:t>
      </w:r>
      <w:r>
        <w:t xml:space="preserve"> </w:t>
      </w:r>
      <w:r>
        <w:t xml:space="preserve">• Desenvolve seu pensamento crítico e a capacidade de fazer boas perguntas. </w:t>
      </w:r>
    </w:p>
    <w:p w14:paraId="6558DF6C" w14:textId="77777777" w:rsidR="00057297" w:rsidRDefault="00000000">
      <w:pPr>
        <w:spacing w:line="360" w:lineRule="auto"/>
        <w:rPr>
          <w:sz w:val="24"/>
          <w:szCs w:val="24"/>
        </w:rPr>
      </w:pPr>
      <w:r/>
      <w:r>
        <w:t xml:space="preserve">Da próxima vez que você ler uma reportagem, observe cada parte com atenção e tente compreender tudo o que ela quer transmitir. Assim, você vai ficar sempre bem-informado e pronto para conversar com segurança sobre os assuntos do seu dia a dia! </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p>
      <w:r>
        <w:rPr>
          <w:b/>
          <w:sz w:val="0"/>
        </w:rPr>
        <w:t>RELATÓRIO DE REVISÃO</w:t>
      </w:r>
    </w:p>
    <w:p>
      <w:r>
        <w:br/>
        <w:t>Total de parágrafos alterados: 5</w:t>
        <w:br/>
      </w:r>
      <w:r>
        <w:t>• Pontuação: 0</w:t>
        <w:br/>
      </w:r>
      <w:r>
        <w:t>• Maiúsculas: 1</w:t>
        <w:br/>
      </w:r>
      <w:r>
        <w:t>• Ortografia: 3</w:t>
        <w:br/>
      </w:r>
      <w:r>
        <w:t>• Outros: 1</w:t>
        <w:br/>
        <w:br/>
      </w:r>
    </w:p>
    <w:p w14:paraId="133BEFF6" w14:textId="77777777" w:rsidR="00057297" w:rsidRDefault="00000000" w:rsidP="00CD4E8A">
      <w:pPr>
        <w:pStyle w:val="Ttulo"/>
      </w:pPr>
      <w:bookmarkStart w:id="0" w:name="_n9jhjsukc17s" w:colFirst="0" w:colLast="0"/>
      <w:bookmarkEnd w:id="0"/>
      <w:r>
        <w:t>ESTUDO 1 - TIRINHA</w:t>
      </w:r>
    </w:p>
    <w:p>
      <w:r>
        <w:t xml:space="preserve">Legenda: </w:t>
      </w:r>
      <w:r>
        <w:rPr>
          <w:strike/>
          <w:color w:val="FF0000"/>
        </w:rPr>
        <w:t>removido</w:t>
      </w:r>
      <w:r>
        <w:t xml:space="preserve"> | </w:t>
      </w:r>
      <w:r>
        <w:rPr>
          <w:color w:val="008000"/>
          <w:u w:val="single"/>
        </w:rPr>
        <w:t>adicionado</w:t>
      </w:r>
      <w:r>
        <w:br/>
        <w:br/>
        <w:t>--- DOCUMENTO COM MARCAÇÕES ---</w:t>
        <w:br/>
        <w:br/>
      </w:r>
    </w:p>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